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78" w:rsidRDefault="00B86678" w:rsidP="00B8667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 об ответственности за незаконное нанесение граффити на городские фасады зданий и сооружений</w:t>
      </w:r>
    </w:p>
    <w:p w:rsidR="00B86678" w:rsidRPr="00B86678" w:rsidRDefault="00B86678" w:rsidP="00B8667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  <w:shd w:val="clear" w:color="auto" w:fill="FFFFFF"/>
        </w:rPr>
      </w:pPr>
    </w:p>
    <w:p w:rsidR="00982BB7" w:rsidRPr="00B86678" w:rsidRDefault="00982BB7" w:rsidP="00B866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B86678">
        <w:rPr>
          <w:sz w:val="28"/>
          <w:szCs w:val="28"/>
          <w:shd w:val="clear" w:color="auto" w:fill="FFFFFF"/>
        </w:rPr>
        <w:t>Писать на стенах нехорошо, – это знает каждый ребенок. Нанесение на стены домов различного рода надписей, рисунков относится к проявлениям хулиганства и вандализма, любая надпись на стене является нелегальной, если, конечно, не было получено разрешение от собственника. Художники граффити и граждане, «занимающиеся написанием на стенах», наносят своим творчеством финансовый ущерб.</w:t>
      </w:r>
    </w:p>
    <w:p w:rsidR="00782509" w:rsidRPr="00B86678" w:rsidRDefault="00782509" w:rsidP="00B866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86678">
        <w:rPr>
          <w:sz w:val="28"/>
          <w:szCs w:val="28"/>
        </w:rPr>
        <w:t>В связи с участившимися случаями правонарушений в данной сфере напоминаем об ответственности предусмотренной действующим законодательством.</w:t>
      </w:r>
    </w:p>
    <w:p w:rsidR="00982BB7" w:rsidRPr="00782509" w:rsidRDefault="00982BB7" w:rsidP="00B8667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678">
        <w:rPr>
          <w:rFonts w:ascii="Times New Roman" w:hAnsi="Times New Roman" w:cs="Times New Roman"/>
          <w:i/>
          <w:sz w:val="28"/>
          <w:szCs w:val="28"/>
        </w:rPr>
        <w:t>Согласно стать</w:t>
      </w:r>
      <w:r w:rsidR="00B86678" w:rsidRPr="00B86678">
        <w:rPr>
          <w:rFonts w:ascii="Times New Roman" w:hAnsi="Times New Roman" w:cs="Times New Roman"/>
          <w:i/>
          <w:sz w:val="28"/>
          <w:szCs w:val="28"/>
        </w:rPr>
        <w:t>е</w:t>
      </w:r>
      <w:r w:rsidRPr="00B86678">
        <w:rPr>
          <w:rFonts w:ascii="Times New Roman" w:hAnsi="Times New Roman" w:cs="Times New Roman"/>
          <w:i/>
          <w:sz w:val="28"/>
          <w:szCs w:val="28"/>
        </w:rPr>
        <w:t xml:space="preserve"> 167</w:t>
      </w:r>
      <w:r w:rsidRPr="00B86678">
        <w:rPr>
          <w:rFonts w:ascii="Times New Roman" w:hAnsi="Times New Roman" w:cs="Times New Roman"/>
          <w:sz w:val="28"/>
          <w:szCs w:val="28"/>
        </w:rPr>
        <w:t xml:space="preserve"> «</w:t>
      </w:r>
      <w:r w:rsidRPr="00B8667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Умышленные уничтожение или повреждение имущества»</w:t>
      </w:r>
      <w:r w:rsidRPr="00B86678">
        <w:rPr>
          <w:rFonts w:ascii="Times New Roman" w:hAnsi="Times New Roman" w:cs="Times New Roman"/>
          <w:i/>
          <w:sz w:val="28"/>
          <w:szCs w:val="28"/>
        </w:rPr>
        <w:t xml:space="preserve"> УК РФ</w:t>
      </w:r>
      <w:r w:rsidRPr="00B8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умышленные уничтожение или повреждение чужого имущества, если эти деяния повлекли причинение </w:t>
      </w:r>
      <w:hyperlink r:id="rId4" w:anchor="dst1931" w:history="1">
        <w:r w:rsidRPr="00B866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значительного ущерба</w:t>
        </w:r>
      </w:hyperlink>
      <w:r w:rsidRPr="00B8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bookmarkStart w:id="0" w:name="dst712"/>
      <w:bookmarkEnd w:id="0"/>
      <w:r w:rsidRPr="00B86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штрафом в размере до сорока тысяч рублей или в размере заработной платы или иного дохода осужденного за период до трех месяцев, либо обязательными работами на срок до трехсот шестидесяти часов, либо исправительными работами на срок до</w:t>
      </w:r>
      <w:proofErr w:type="gramEnd"/>
      <w:r w:rsidRPr="00B8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года, либо принудительными работами на срок до двух лет, либо арестом на срок до трех месяцев, либо лишением свободы на срок до двух лет.</w:t>
      </w:r>
    </w:p>
    <w:p w:rsidR="00982BB7" w:rsidRPr="00B86678" w:rsidRDefault="00982BB7" w:rsidP="00B86678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67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Согласно стать</w:t>
      </w:r>
      <w:r w:rsidR="00B86678" w:rsidRPr="00B8667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е</w:t>
      </w:r>
      <w:r w:rsidRPr="00B8667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214 «Вандализм» УК РФ </w:t>
      </w:r>
      <w:bookmarkStart w:id="1" w:name="dst103267"/>
      <w:bookmarkEnd w:id="1"/>
      <w:r w:rsidRPr="00B8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осквернение зданий или иных сооружений, порча имущества на общественном транспорте или в иных общественных местах, - </w:t>
      </w:r>
      <w:bookmarkStart w:id="2" w:name="dst819"/>
      <w:bookmarkEnd w:id="2"/>
      <w:r w:rsidRPr="00B86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 штрафом в размере до сорока тысяч рублей или в размере заработной платы или иного дохода осужденного за период до трех месяцев, либо обязательными работами на срок до трехсот шестидесяти часов, либо исправительными работами на срок до одного года</w:t>
      </w:r>
      <w:proofErr w:type="gramEnd"/>
      <w:r w:rsidRPr="00B8667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арестом на срок до трех месяцев.</w:t>
      </w:r>
    </w:p>
    <w:p w:rsidR="00B86678" w:rsidRPr="00B86678" w:rsidRDefault="00982BB7" w:rsidP="00B86678">
      <w:pPr>
        <w:pStyle w:val="4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</w:pPr>
      <w:r w:rsidRPr="00B86678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Согласно стать</w:t>
      </w:r>
      <w:r w:rsidR="00B86678" w:rsidRPr="00B86678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е</w:t>
      </w:r>
      <w:r w:rsidRPr="00B86678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 6.3 Закона Пермского края от 06.04.2015 № 460-ПК «Об административных правонарушениях в Пермском крае»</w:t>
      </w:r>
      <w:r w:rsidR="008E630E" w:rsidRPr="00B86678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 </w:t>
      </w:r>
      <w:r w:rsidR="008E630E" w:rsidRPr="00B86678">
        <w:rPr>
          <w:rFonts w:ascii="Times New Roman" w:hAnsi="Times New Roman" w:cs="Times New Roman"/>
          <w:b w:val="0"/>
          <w:bCs w:val="0"/>
          <w:i w:val="0"/>
          <w:color w:val="auto"/>
          <w:spacing w:val="2"/>
          <w:sz w:val="28"/>
          <w:szCs w:val="28"/>
        </w:rPr>
        <w:t>н</w:t>
      </w:r>
      <w:r w:rsidRPr="00B86678"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  <w:t>арушение правил благоустройства</w:t>
      </w:r>
      <w:r w:rsidR="00B86678" w:rsidRPr="00B86678"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  <w:t>:</w:t>
      </w:r>
    </w:p>
    <w:p w:rsidR="00982BB7" w:rsidRPr="00B86678" w:rsidRDefault="00B86678" w:rsidP="00B86678">
      <w:pPr>
        <w:pStyle w:val="4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</w:pPr>
      <w:r w:rsidRPr="00B86678"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  <w:t>-</w:t>
      </w:r>
      <w:r w:rsidR="00982BB7" w:rsidRPr="00B86678"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  <w:t xml:space="preserve"> в части установленных требований к внешнему виду и содержанию зданий, ограждений, строений, сооружений</w:t>
      </w:r>
      <w:r w:rsidRPr="00B86678"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  <w:t xml:space="preserve"> </w:t>
      </w:r>
      <w:r w:rsidR="00982BB7" w:rsidRPr="00B86678"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  <w:t>-</w:t>
      </w:r>
      <w:r w:rsidRPr="00B86678"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  <w:t xml:space="preserve"> </w:t>
      </w:r>
      <w:r w:rsidR="00982BB7" w:rsidRPr="00B86678"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  <w:br/>
        <w:t>влечет наложение административного штрафа на граждан в размере от одной тысячи до четырех тысяч рублей; на должностных лиц - от двух тысяч пятисот до семи тысяч рублей; на юридических лиц - от десяти тысяч до двадцати пяти тысяч рублей.</w:t>
      </w:r>
    </w:p>
    <w:p w:rsidR="00982BB7" w:rsidRPr="00B86678" w:rsidRDefault="00B86678" w:rsidP="00B8667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86678">
        <w:rPr>
          <w:spacing w:val="2"/>
          <w:sz w:val="28"/>
          <w:szCs w:val="28"/>
        </w:rPr>
        <w:t>-</w:t>
      </w:r>
      <w:r w:rsidR="00982BB7" w:rsidRPr="00B86678">
        <w:rPr>
          <w:spacing w:val="2"/>
          <w:sz w:val="28"/>
          <w:szCs w:val="28"/>
        </w:rPr>
        <w:t xml:space="preserve"> в части установленных требований к внешнему виду и содержанию элементов оборудования объектов благоустройства, в том числе малых архитектурных форм, садово-парковой мебели, бункеров, контейнеров, урн, -</w:t>
      </w:r>
      <w:r w:rsidRPr="00B86678">
        <w:rPr>
          <w:spacing w:val="2"/>
          <w:sz w:val="28"/>
          <w:szCs w:val="28"/>
        </w:rPr>
        <w:t xml:space="preserve"> </w:t>
      </w:r>
      <w:r w:rsidR="00982BB7" w:rsidRPr="00B86678">
        <w:rPr>
          <w:spacing w:val="2"/>
          <w:sz w:val="28"/>
          <w:szCs w:val="28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одной тысячи пятисот до пяти тысяч рублей;</w:t>
      </w:r>
      <w:proofErr w:type="gramEnd"/>
      <w:r w:rsidR="00982BB7" w:rsidRPr="00B86678">
        <w:rPr>
          <w:spacing w:val="2"/>
          <w:sz w:val="28"/>
          <w:szCs w:val="28"/>
        </w:rPr>
        <w:t xml:space="preserve"> на юридических лиц - от десяти тысяч до пятнадцати тысяч рублей.</w:t>
      </w:r>
    </w:p>
    <w:p w:rsidR="00982BB7" w:rsidRPr="00B86678" w:rsidRDefault="00B86678" w:rsidP="00B86678">
      <w:pPr>
        <w:pStyle w:val="4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86678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lastRenderedPageBreak/>
        <w:t>Согласно с</w:t>
      </w:r>
      <w:r w:rsidR="00982BB7" w:rsidRPr="00B86678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тать</w:t>
      </w:r>
      <w:r w:rsidRPr="00B86678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е</w:t>
      </w:r>
      <w:r w:rsidR="00982BB7" w:rsidRPr="00B86678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 6.7. </w:t>
      </w:r>
      <w:proofErr w:type="gramStart"/>
      <w:r w:rsidRPr="00B86678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Закона Пермского края от 06.04.2015 № 460-ПК «Об административных правонарушениях в Пермском крае» </w:t>
      </w:r>
      <w:r w:rsidRPr="00B86678"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  <w:t>н</w:t>
      </w:r>
      <w:r w:rsidR="00982BB7" w:rsidRPr="00B86678"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  <w:t>еисполнение или нарушение муниципальных нормативных правовых актов, принятых в пределах полномочий органов местного самоуправления, установленных законодательством Российской Федерации, в целях организации благоустройства и озеленения территории муниципального образования, использования, охраны, защиты, воспроизводства лесов, лесов особо охраняемых природных территорий, расположенных в границах муниципального образования, -</w:t>
      </w:r>
      <w:r w:rsidRPr="00B86678"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  <w:t xml:space="preserve"> </w:t>
      </w:r>
      <w:r w:rsidR="00982BB7" w:rsidRPr="00B86678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="00982BB7" w:rsidRPr="00B86678"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  <w:t>влечет наложение административного штрафа на граждан</w:t>
      </w:r>
      <w:proofErr w:type="gramEnd"/>
      <w:r w:rsidR="00982BB7" w:rsidRPr="00B86678"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  <w:t xml:space="preserve"> в размере от одной </w:t>
      </w:r>
      <w:proofErr w:type="gramStart"/>
      <w:r w:rsidR="00982BB7" w:rsidRPr="00B86678"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  <w:t>тысячи пятисот</w:t>
      </w:r>
      <w:proofErr w:type="gramEnd"/>
      <w:r w:rsidR="00982BB7" w:rsidRPr="00B86678">
        <w:rPr>
          <w:rFonts w:ascii="Times New Roman" w:hAnsi="Times New Roman" w:cs="Times New Roman"/>
          <w:b w:val="0"/>
          <w:i w:val="0"/>
          <w:color w:val="auto"/>
          <w:spacing w:val="2"/>
          <w:sz w:val="28"/>
          <w:szCs w:val="28"/>
        </w:rPr>
        <w:t xml:space="preserve"> до трех тысяч рублей; на должностных лиц - от трех тысяч до десяти тысяч рублей; на юридических лиц - от пятнадцати до пятидесяти тысяч рублей.</w:t>
      </w:r>
    </w:p>
    <w:p w:rsidR="00982BB7" w:rsidRPr="00B86678" w:rsidRDefault="00982BB7" w:rsidP="00B866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782509" w:rsidRPr="00B86678" w:rsidRDefault="00782509" w:rsidP="00B866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86678">
        <w:rPr>
          <w:sz w:val="28"/>
          <w:szCs w:val="28"/>
        </w:rPr>
        <w:t>Напомним, что за несовершеннолетних, совершивших правонарушения, но не достигших 16 лет, ответственн</w:t>
      </w:r>
      <w:r w:rsidR="00B86678">
        <w:rPr>
          <w:sz w:val="28"/>
          <w:szCs w:val="28"/>
        </w:rPr>
        <w:t xml:space="preserve">ость несут родители по </w:t>
      </w:r>
      <w:r w:rsidR="00B86678" w:rsidRPr="00B86678">
        <w:rPr>
          <w:i/>
          <w:sz w:val="28"/>
          <w:szCs w:val="28"/>
        </w:rPr>
        <w:t>ст.</w:t>
      </w:r>
      <w:r w:rsidR="00B86678">
        <w:rPr>
          <w:i/>
          <w:sz w:val="28"/>
          <w:szCs w:val="28"/>
        </w:rPr>
        <w:t xml:space="preserve"> </w:t>
      </w:r>
      <w:r w:rsidR="00B86678" w:rsidRPr="00B86678">
        <w:rPr>
          <w:i/>
          <w:sz w:val="28"/>
          <w:szCs w:val="28"/>
        </w:rPr>
        <w:t xml:space="preserve">5.35 </w:t>
      </w:r>
      <w:proofErr w:type="spellStart"/>
      <w:r w:rsidR="00B86678" w:rsidRPr="00B86678">
        <w:rPr>
          <w:i/>
          <w:sz w:val="28"/>
          <w:szCs w:val="28"/>
        </w:rPr>
        <w:t>КоАП</w:t>
      </w:r>
      <w:proofErr w:type="spellEnd"/>
      <w:r w:rsidR="00B86678">
        <w:rPr>
          <w:sz w:val="28"/>
          <w:szCs w:val="28"/>
        </w:rPr>
        <w:t xml:space="preserve"> </w:t>
      </w:r>
      <w:r w:rsidR="00B86678" w:rsidRPr="00B86678">
        <w:rPr>
          <w:i/>
          <w:sz w:val="28"/>
          <w:szCs w:val="28"/>
        </w:rPr>
        <w:t>Р</w:t>
      </w:r>
      <w:r w:rsidR="00B86678">
        <w:rPr>
          <w:i/>
          <w:sz w:val="28"/>
          <w:szCs w:val="28"/>
        </w:rPr>
        <w:t xml:space="preserve">Ф </w:t>
      </w:r>
      <w:r w:rsidR="00B86678">
        <w:rPr>
          <w:sz w:val="28"/>
          <w:szCs w:val="28"/>
        </w:rPr>
        <w:t>не</w:t>
      </w:r>
      <w:r w:rsidRPr="00B86678">
        <w:rPr>
          <w:sz w:val="28"/>
          <w:szCs w:val="28"/>
        </w:rPr>
        <w:t>исполнение или ненадлежащее исполнение обязанностей по воспитанию, влечет предупреждение или наложение штрафа в р</w:t>
      </w:r>
      <w:r w:rsidR="00B86678">
        <w:rPr>
          <w:sz w:val="28"/>
          <w:szCs w:val="28"/>
        </w:rPr>
        <w:t>азмере от ста до пятисот рублей</w:t>
      </w:r>
      <w:r w:rsidRPr="00B86678">
        <w:rPr>
          <w:sz w:val="28"/>
          <w:szCs w:val="28"/>
        </w:rPr>
        <w:t>.</w:t>
      </w:r>
    </w:p>
    <w:p w:rsidR="00782509" w:rsidRPr="00B86678" w:rsidRDefault="00782509" w:rsidP="00B866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82509" w:rsidRPr="00B86678" w:rsidRDefault="00782509" w:rsidP="007825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82509" w:rsidRPr="00B86678" w:rsidRDefault="00782509" w:rsidP="007825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759CD" w:rsidRPr="00B86678" w:rsidRDefault="000759CD" w:rsidP="007825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759CD" w:rsidRPr="00B86678" w:rsidSect="0007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509"/>
    <w:rsid w:val="000759CD"/>
    <w:rsid w:val="00782509"/>
    <w:rsid w:val="008E630E"/>
    <w:rsid w:val="00982BB7"/>
    <w:rsid w:val="00B8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CD"/>
  </w:style>
  <w:style w:type="paragraph" w:styleId="1">
    <w:name w:val="heading 1"/>
    <w:basedOn w:val="a"/>
    <w:link w:val="10"/>
    <w:uiPriority w:val="9"/>
    <w:qFormat/>
    <w:rsid w:val="00782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825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509"/>
    <w:rPr>
      <w:b/>
      <w:bCs/>
    </w:rPr>
  </w:style>
  <w:style w:type="character" w:customStyle="1" w:styleId="blk">
    <w:name w:val="blk"/>
    <w:basedOn w:val="a0"/>
    <w:rsid w:val="00782509"/>
  </w:style>
  <w:style w:type="character" w:styleId="a5">
    <w:name w:val="Hyperlink"/>
    <w:basedOn w:val="a0"/>
    <w:uiPriority w:val="99"/>
    <w:semiHidden/>
    <w:unhideWhenUsed/>
    <w:rsid w:val="007825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2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782509"/>
  </w:style>
  <w:style w:type="character" w:customStyle="1" w:styleId="nobr">
    <w:name w:val="nobr"/>
    <w:basedOn w:val="a0"/>
    <w:rsid w:val="00782509"/>
  </w:style>
  <w:style w:type="character" w:customStyle="1" w:styleId="40">
    <w:name w:val="Заголовок 4 Знак"/>
    <w:basedOn w:val="a0"/>
    <w:link w:val="4"/>
    <w:uiPriority w:val="9"/>
    <w:rsid w:val="007825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78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25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2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30816/57b5c7b83fcd2cf40cabe2042f2d8f04ed6875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2019-10-16T11:41:00Z</dcterms:created>
  <dcterms:modified xsi:type="dcterms:W3CDTF">2019-10-16T12:22:00Z</dcterms:modified>
</cp:coreProperties>
</file>